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560" w:lineRule="exact"/>
        <w:jc w:val="left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附件2</w:t>
      </w:r>
    </w:p>
    <w:p>
      <w:pPr>
        <w:numPr>
          <w:ilvl w:val="0"/>
          <w:numId w:val="0"/>
        </w:numPr>
        <w:jc w:val="center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val="en-US" w:eastAsia="zh-CN"/>
        </w:rPr>
        <w:t>1.内镜电动吊塔 3台  非医疗器械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26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参数性质</w:t>
            </w:r>
          </w:p>
        </w:tc>
        <w:tc>
          <w:tcPr>
            <w:tcW w:w="992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序号</w:t>
            </w:r>
          </w:p>
        </w:tc>
        <w:tc>
          <w:tcPr>
            <w:tcW w:w="6004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技术参数与性能指标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6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（关键参数）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1.电源插座≥10个，网络接口≥2个，等电位端子≥2个，内镜挂钩≥1个（至少可挂2根内镜）。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2.悬臂具备电动升降功能，升降范围≥450mm。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8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（重点参数）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无</w:t>
            </w:r>
            <w:r>
              <w:rPr>
                <w:rFonts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（一般参数）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3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基本要求：可用于支撑内镜操作，具备设备集成、可调节、管线管理等功能。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资质认证：生产企业需具备ISO9001、ISO14001、ISO13485、ISO45001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5.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吊塔结构采用模具化生产、无外露螺丝钉，所有吊塔功能柱组件为分腔结构，实现气电分离。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6.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吊桥主体材料采用T6型高强度、耐腐蚀铝合金材质。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7.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吊塔表面具有抗菌保护措施。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8.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吊塔悬臂长≥800mm+800mm,负载≥350kg,旋转角度≥300°，吊塔箱体长度≥1000mm。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9.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仪器平台≥3层（1层含抽屉1个）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10.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气体终端配置≥6个气源插座（氧气≥2个、吸引≥2个、空气≥1个、废气≥1个）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11.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气体终端接口具有防误接功能；有通、断、拔三种状态，能带气维修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吊塔配置机械阻尼刹车系统，旋转转轴的承重≥350kg，转动轴承使用寿命≥10万次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气体管路采用医用软管，符合ENISO5359标准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吊塔防火等级要求达到UL94-V0。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5.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吊塔防尘等级要求达到IP5X及以上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。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numPr>
          <w:ilvl w:val="0"/>
          <w:numId w:val="0"/>
        </w:numPr>
        <w:jc w:val="center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val="en-US" w:eastAsia="zh-CN"/>
        </w:rPr>
        <w:t>2.医用4K显示器 3台  非医疗器械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参数性质</w:t>
            </w:r>
          </w:p>
        </w:tc>
        <w:tc>
          <w:tcPr>
            <w:tcW w:w="992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序号</w:t>
            </w:r>
          </w:p>
        </w:tc>
        <w:tc>
          <w:tcPr>
            <w:tcW w:w="6004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技术参数与性能指标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（关键参数）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分辨率：≥3840×2160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屏幕尺寸：≥27英寸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（重点参数）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无</w:t>
            </w:r>
            <w:r>
              <w:rPr>
                <w:rFonts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（一般参数）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3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3.基本要求:满足内窥镜/电子胃肠镜/腹腔镜等领域术野显示。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4.资质认证：显示器厂家具有ISO9001质量管理体系认证、ISO14001环境管理体系认证、GB/T45001职业健康安全管理体系认证。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5.最大亮度：≥800cd/m²；对比度：≥1000:1。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6.视角：≥178°(水平/垂直)。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7.具备多窗口显示功能，支持画中画等多种显示模式。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8.具备防水防尘设计。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9.具有聚焦放大/数字变焦放大功能。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10.内置多种伽马曲线，也可自定义伽马曲线。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val="en-US" w:eastAsia="zh-CN"/>
        </w:rPr>
        <w:t>3.水处理系统 1套  非医疗器械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参数性质</w:t>
            </w:r>
          </w:p>
        </w:tc>
        <w:tc>
          <w:tcPr>
            <w:tcW w:w="992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序号</w:t>
            </w:r>
          </w:p>
        </w:tc>
        <w:tc>
          <w:tcPr>
            <w:tcW w:w="6004" w:type="dxa"/>
          </w:tcPr>
          <w:p>
            <w:pPr>
              <w:spacing w:after="0"/>
              <w:jc w:val="center"/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</w:pPr>
            <w:r>
              <w:rPr>
                <w:rFonts w:hint="eastAsia"/>
                <w:b/>
                <w:kern w:val="0"/>
                <w:sz w:val="22"/>
                <w:szCs w:val="36"/>
                <w:highlight w:val="none"/>
              </w:rPr>
              <w:t>技术参数与性能指标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（关键参数）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1.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RO纯水：原水TDS≤300ppm，细菌总数≤10CFU/100ml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纯水产水量:≥300L/H</w:t>
            </w: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（重点参数）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2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eastAsia="zh-CN"/>
              </w:rPr>
              <w:t>无</w:t>
            </w:r>
            <w:r>
              <w:rPr>
                <w:rFonts w:asciiTheme="minorEastAsia" w:hAnsiTheme="minorEastAsia"/>
                <w:kern w:val="0"/>
                <w:sz w:val="22"/>
                <w:szCs w:val="3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/>
                <w:kern w:val="0"/>
                <w:sz w:val="22"/>
                <w:szCs w:val="32"/>
                <w:highlight w:val="none"/>
              </w:rPr>
              <w:t>（一般参数）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jc w:val="center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</w:rPr>
              <w:t>3</w:t>
            </w:r>
          </w:p>
        </w:tc>
        <w:tc>
          <w:tcPr>
            <w:tcW w:w="6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3.符合内镜清洗用水的水质、流量、供水压力的要求。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4.生产企业具备ISO9001认证，所投产品需提供CMA认证的检测报告。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5.进水压力在0.2-0.4M之间。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hint="eastAsia" w:asciiTheme="minorEastAsia" w:hAnsiTheme="minorEastAsia" w:eastAsiaTheme="minorEastAsia"/>
                <w:kern w:val="0"/>
                <w:sz w:val="22"/>
                <w:szCs w:val="32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2"/>
                <w:szCs w:val="32"/>
                <w:highlight w:val="none"/>
                <w:lang w:val="en-US" w:eastAsia="zh-CN"/>
              </w:rPr>
              <w:t>6.具备终端过滤器。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NjUyYjM5NGFmZjMyOWU0NjJiZDVlNmEwODYzNmUifQ=="/>
  </w:docVars>
  <w:rsids>
    <w:rsidRoot w:val="766C5DA2"/>
    <w:rsid w:val="01A3279F"/>
    <w:rsid w:val="05797B85"/>
    <w:rsid w:val="058D637D"/>
    <w:rsid w:val="06A73818"/>
    <w:rsid w:val="07A63D3A"/>
    <w:rsid w:val="07F42C8B"/>
    <w:rsid w:val="09DD5440"/>
    <w:rsid w:val="0AA96BB8"/>
    <w:rsid w:val="111861F1"/>
    <w:rsid w:val="115E4FD3"/>
    <w:rsid w:val="12B52D1C"/>
    <w:rsid w:val="149B3D8D"/>
    <w:rsid w:val="152D30C3"/>
    <w:rsid w:val="15A22A9E"/>
    <w:rsid w:val="16DE0A1B"/>
    <w:rsid w:val="1B1E08AF"/>
    <w:rsid w:val="1BF645CC"/>
    <w:rsid w:val="1E5E4EB8"/>
    <w:rsid w:val="1E8F40C9"/>
    <w:rsid w:val="1F4B3E56"/>
    <w:rsid w:val="21735F7F"/>
    <w:rsid w:val="21EF1662"/>
    <w:rsid w:val="22550BDA"/>
    <w:rsid w:val="244777B8"/>
    <w:rsid w:val="24974462"/>
    <w:rsid w:val="2A82538C"/>
    <w:rsid w:val="2B343B8C"/>
    <w:rsid w:val="2C8C21BF"/>
    <w:rsid w:val="2F920DA6"/>
    <w:rsid w:val="303A0E2A"/>
    <w:rsid w:val="36135D69"/>
    <w:rsid w:val="384B7D30"/>
    <w:rsid w:val="3A4C0AA5"/>
    <w:rsid w:val="3B3F1AC6"/>
    <w:rsid w:val="3DC212B8"/>
    <w:rsid w:val="3F78332C"/>
    <w:rsid w:val="406E4E4E"/>
    <w:rsid w:val="437C28E2"/>
    <w:rsid w:val="462F5277"/>
    <w:rsid w:val="463B7C4C"/>
    <w:rsid w:val="506863A4"/>
    <w:rsid w:val="53383180"/>
    <w:rsid w:val="54780650"/>
    <w:rsid w:val="553D3A33"/>
    <w:rsid w:val="56247E64"/>
    <w:rsid w:val="57E011BF"/>
    <w:rsid w:val="5A6E3F51"/>
    <w:rsid w:val="5F893499"/>
    <w:rsid w:val="600513A7"/>
    <w:rsid w:val="61575FEA"/>
    <w:rsid w:val="62923EE6"/>
    <w:rsid w:val="63323853"/>
    <w:rsid w:val="63A51A40"/>
    <w:rsid w:val="65C37F05"/>
    <w:rsid w:val="69786800"/>
    <w:rsid w:val="6A0963D1"/>
    <w:rsid w:val="6ABD0958"/>
    <w:rsid w:val="6C8C0984"/>
    <w:rsid w:val="6D464F20"/>
    <w:rsid w:val="75874B6E"/>
    <w:rsid w:val="75E95CC6"/>
    <w:rsid w:val="766C5DA2"/>
    <w:rsid w:val="77A80161"/>
    <w:rsid w:val="77CA31F5"/>
    <w:rsid w:val="7A413FED"/>
    <w:rsid w:val="7BB73F2C"/>
    <w:rsid w:val="7EE1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uiPriority w:val="39"/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2025-07-08T01:21:00Z</dcterms:created>
  <dc:creator>Administrator</dc:creator>
  <cp:lastModifiedBy>Administrator</cp:lastModifiedBy>
  <dcterms:modified xsi:type="dcterms:W3CDTF">2025-11-20T07:33:03Z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CD8E8C3F0E32481C8A717BEF60D0D0A6_11</vt:lpwstr>
  </property>
</Properties>
</file>